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ДОГОВОР ПОСТАВКИ № </w:t>
      </w:r>
    </w:p>
    <w:tbl>
      <w:tblPr>
        <w:tblStyle w:val="Table1"/>
        <w:tblW w:w="9345.0" w:type="dxa"/>
        <w:jc w:val="left"/>
        <w:tblBorders>
          <w:insideH w:color="000000" w:space="0" w:sz="4" w:val="single"/>
        </w:tblBorders>
        <w:tblLayout w:type="fixed"/>
        <w:tblLook w:val="0600"/>
      </w:tblPr>
      <w:tblGrid>
        <w:gridCol w:w="3191"/>
        <w:gridCol w:w="2654"/>
        <w:gridCol w:w="3500"/>
        <w:tblGridChange w:id="0">
          <w:tblGrid>
            <w:gridCol w:w="3191"/>
            <w:gridCol w:w="2654"/>
            <w:gridCol w:w="35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г. Краснодар</w:t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 ___________2026</w:t>
            </w:r>
          </w:p>
        </w:tc>
      </w:tr>
    </w:tbl>
    <w:p w:rsidR="00000000" w:rsidDel="00000000" w:rsidP="00000000" w:rsidRDefault="00000000" w:rsidRPr="00000000" w14:paraId="00000006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Индивидуальный предприниматель Иваненко Александр Михайлович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, именуемый в дальнейшем «Поставщик», действующий на основании свидетельства ОГРНИП 307231208900103, с одной стороны, и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__», 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в __, действующего на основании Устава</w:t>
      </w: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rtl w:val="0"/>
        </w:rPr>
        <w:t xml:space="preserve">,  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с другой стороны, вместе в дальнейшем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456"/>
        </w:tabs>
        <w:ind w:left="3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ПРЕДМЕТ ДОГОВОРА.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  <w:tab w:val="left" w:leader="none" w:pos="456"/>
          <w:tab w:val="left" w:leader="none" w:pos="597"/>
        </w:tabs>
        <w:spacing w:after="0" w:before="0" w:line="240" w:lineRule="auto"/>
        <w:ind w:left="3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Поставщик обязуется поставлять, а Покупатель принимать и оплачивать на условиях настоящего Договора непродовольственные товары (в дальнейшем – «Товар»), в ассортименте, количестве и ценам, согласованным обеими сторонами и указанным в Товарных Накладных и Счетах-фактурах, которые после надлежащего их оформления становятся неотъемлемой частью настоящего Договора.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  <w:tab w:val="left" w:leader="none" w:pos="456"/>
          <w:tab w:val="left" w:leader="none" w:pos="597"/>
        </w:tabs>
        <w:spacing w:after="0" w:before="0" w:line="240" w:lineRule="auto"/>
        <w:ind w:left="3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Поставка Товаров по настоящему договору будет осуществляться отдельными партиями в течение всего срока его действия, в соответствии с согласованными заявками Покупателя. </w:t>
      </w:r>
    </w:p>
    <w:p w:rsidR="00000000" w:rsidDel="00000000" w:rsidP="00000000" w:rsidRDefault="00000000" w:rsidRPr="00000000" w14:paraId="0000000C">
      <w:pPr>
        <w:tabs>
          <w:tab w:val="left" w:leader="none" w:pos="1866"/>
        </w:tabs>
        <w:ind w:left="720" w:firstLine="0"/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426"/>
        </w:tabs>
        <w:ind w:left="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ЦЕНА ТОВАРА И ОБЩАЯ СУММА ДОГОВОРА.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  <w:tab w:val="left" w:leader="none" w:pos="426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Цена за поставленный Товар, НДС, и общая стоимость поставляемой партии Товара указываются в счете, согласовываются для каждого заказа заранее. Цены по договору устанавливаются в рублях или в условных единицах и являются фиксированными на весь период действия договора. Одна условная единица равна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1 юань КНР.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1 доллар США)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Оплата производится в рублях по курсу Банка России на день платежа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+ 2%.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  <w:tab w:val="left" w:leader="none" w:pos="426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Под общей суммой настоящего Договора понимается сумма всех выставленных счетов-фактур, начиная со дня вступления настоящего Договора в силу и заканчивая днем прекращения его действия.</w:t>
      </w:r>
    </w:p>
    <w:p w:rsidR="00000000" w:rsidDel="00000000" w:rsidP="00000000" w:rsidRDefault="00000000" w:rsidRPr="00000000" w14:paraId="00000010">
      <w:pPr>
        <w:ind w:left="72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КАЧЕСТВО ТОВАРА. СОПРОВОДИТЕЛЬНЫЕ ДОКУМЕНТЫ.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продаже Товара Поставщик должен довести до сведения Покупателя информацию о сертификации, а также, при необходимости, предоставить качественные удостоверения производителя на отечественный Товар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УСЛОВИЯ И СРОКИ ПОСТАВКИ ТОВАРА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Заказ производится в письменной или в устной форме, исходя из наличия Товара на складе Поставщика.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Доставка Товара производится Поставщиком до транспортной компании или осуществляется самовывозом. В случае поставки транспортом Поставщика стоимость услуг по доставке товара Покупателю включается в стоимость товара, указанную в накладной.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Прием-сдача Товара оформляется товарной накладной. Дата отгрузки товара со склада Поставщика Покупателю, либо представителю Покупателя, является датой приёма товара Покупателем.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  <w:tab w:val="left" w:leader="none" w:pos="708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каждом случае прием Товара осуществляется самим Покупателем или уполномоченным лицом, которое действует на основании доверенности, выданной Покупателем.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  <w:tab w:val="left" w:leader="none" w:pos="708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Оригиналы товарных накладных с отметкой о приеме товара уполномоченным лицом должны быть переданы Покупателем Поставщику в момент передачи товара.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доставке Товара Поставщиком на склад Покупателя погрузочно-разгрузочные работы обеспечивает Покупатель.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Все претензии указываются Покупателем в момент приемки Товара Покупателем.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случае обнаружения Покупателем,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в момент приемки товара на складе,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несоответствия Товара количеству и/или качеству, указанным в сопроводительных документах на поставленную партию Товара, Покупатель обязан оформить в присутствии представителя Поставщика и направить Поставщику 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Акт об установлении расхождений по количеству и качеству при приемке Товара, составленный в соответствии с Инструкциями,  указанными в п.4.3.</w:t>
      </w:r>
    </w:p>
    <w:p w:rsidR="00000000" w:rsidDel="00000000" w:rsidP="00000000" w:rsidRDefault="00000000" w:rsidRPr="00000000" w14:paraId="0000001E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- Претензию в адрес Продавца о выявленных недостатках качества товара в   производной форме</w:t>
      </w:r>
    </w:p>
    <w:p w:rsidR="00000000" w:rsidDel="00000000" w:rsidP="00000000" w:rsidRDefault="00000000" w:rsidRPr="00000000" w14:paraId="0000001F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- Акт о замене товара, в случае если с Продавцом достигнуто соглашение о замене товара;        </w:t>
      </w:r>
    </w:p>
    <w:p w:rsidR="00000000" w:rsidDel="00000000" w:rsidP="00000000" w:rsidRDefault="00000000" w:rsidRPr="00000000" w14:paraId="00000020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В случае выявления ненадлежащего качества (либо качества не соответствующего указанному в спецификации, в части скрытых недостатков) и/или количества в упаковке товара </w:t>
      </w:r>
      <w:r w:rsidDel="00000000" w:rsidR="00000000" w:rsidRPr="00000000">
        <w:rPr>
          <w:rFonts w:ascii="Cambria" w:cs="Cambria" w:eastAsia="Cambria" w:hAnsi="Cambria"/>
          <w:sz w:val="22"/>
          <w:szCs w:val="22"/>
          <w:u w:val="single"/>
          <w:rtl w:val="0"/>
        </w:rPr>
        <w:t xml:space="preserve">после принятия к учету товара на склад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, составляет следующие документы Продавцу для возврата товара:</w:t>
      </w:r>
    </w:p>
    <w:p w:rsidR="00000000" w:rsidDel="00000000" w:rsidP="00000000" w:rsidRDefault="00000000" w:rsidRPr="00000000" w14:paraId="00000021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- Акт о выявленных расхождениях по количеству и качеству товарно-материальных ценностей после принятия к учету товара (акт о выявленных дефектах в произвольной форме или Акт по форме №ТОРГ-2 (на усмотрение организации-покупателя);</w:t>
      </w:r>
    </w:p>
    <w:p w:rsidR="00000000" w:rsidDel="00000000" w:rsidP="00000000" w:rsidRDefault="00000000" w:rsidRPr="00000000" w14:paraId="00000022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- Претензию в адрес Продавца о выявленных недостатках качества товара в произвольной форме;</w:t>
      </w:r>
    </w:p>
    <w:p w:rsidR="00000000" w:rsidDel="00000000" w:rsidP="00000000" w:rsidRDefault="00000000" w:rsidRPr="00000000" w14:paraId="00000023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- Товарную накладную по форме №ТОРГ-12 (Форма ТОРГ-12 утверждена Постановлением Госкомстата Российской Федерации от 25 декабря 1998 года №132 «Об утверждении унифицированных форм первичной документации по учету торговых операций»); Или Акт о замене товара, в случае если с Продавцом достигнуто соглашение о замене товара.</w:t>
      </w:r>
    </w:p>
    <w:p w:rsidR="00000000" w:rsidDel="00000000" w:rsidP="00000000" w:rsidRDefault="00000000" w:rsidRPr="00000000" w14:paraId="00000024">
      <w:pPr>
        <w:jc w:val="both"/>
        <w:rPr>
          <w:rFonts w:ascii="Cambria" w:cs="Cambria" w:eastAsia="Cambria" w:hAnsi="Cambria"/>
          <w:sz w:val="22"/>
          <w:szCs w:val="22"/>
          <w:u w:val="single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u w:val="single"/>
          <w:rtl w:val="0"/>
        </w:rPr>
        <w:t xml:space="preserve">Возврат товара Покупателем Поставщику осуществляется только в оригинальной (заводской) упаковке и ненарушенной маркировки идентифицирующей товар.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После приема товара от Поставщика, Покупатель не вправе предъявлять претензии по таре и упаковке Товара, если во время приемки Товара Покупатель не выявил их нарушения, тоже касается и недостачи. 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Право собственности, а также риск случайной гибели Товара переходят от Поставщика к Покупателю в момент подписания товарной накладной  Покупателем (представителем Покупателя) или первому Перевозчику.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Согласованные заказы Покупателя являются обязательными, Покупатель не вправе отказаться от приема поставленного товара. В случае возврата товара по вине Покупателя, последний оплачивает Поставщику стоимость доставки товара в размере 10% от стоимости заказа в течение 3-х календарных дней, на основании выставленного Поставщиком счета.</w:t>
      </w:r>
    </w:p>
    <w:p w:rsidR="00000000" w:rsidDel="00000000" w:rsidP="00000000" w:rsidRDefault="00000000" w:rsidRPr="00000000" w14:paraId="00000028">
      <w:pPr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УСЛОВИЯ ОПЛАТЫ.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Оплата за первую согласованную поставку Товара по настоящему Договору производится Покупателем на основании выставленных Поставщиком счетов до отгрузки товара в течение 3 (трех) банковских дней.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С момента согласования Поставщиком заявки Покупателя, цена на Товар, действующая на момент согласования соответствующей заявки Покупателя, считается зафиксированной и после отгрузки заказанной партии Товара изменению не подлежит, если Стороны не договорятся об ином. В цену Товара включен НДС по ставке, определяемой в соответствии с п. 3 ст. 164 НК РФ, а также стоимость упаковки и тары.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Расчеты за Товар Покупатель производит путем перечисления денежных средств на указанный в настоящем Договоре расчетный счет Поставщика. При оплате платежными поручениями, датой оплаты признается день зачисления денежных средств на расчетный счет Поставщика.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Поставщик вправе потребовать у Покупателя в подтверждение оплаты Товара копию платежного поручения с отметкой банка о его исполнении.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Стороны пришли к соглашению, что положения п. 1 ст. 317.1 Гражданского кодекса РФ в рамках настоящего Договора не применяются, начисление процентов, предусмотренных указанной нормой Закона, по договору не производится.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Стороны пришли к соглашению, что положения п. 5 ст. 488 Гражданского кодекса РФ в рамках настоящего Договора не применяются, переданные Покупателю Товары не признаются находящимися в залоге у Поставщика.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В ходе исполнения настоящего Договора Стороны обязуются ежеквартально производить сверку расчетов. Если направленный Поставщиком акт сверки Покупатель не вернет подписанным (либо не направит свои возражения по акту) в течение пятнадцати рабочих дней со дня получения, акт считается принятым Покупателем в редакции Поставщика. Акт сверки должен содержать указание на номер договора поставки, период за который производится сверка, дату подписания каждой из Сторон. Акт сверки должен быть подписан лицом, которое в соответствии с уставными документами Покупателя/Поставщика имеет право действовать от его имени без доверенности, либо лицом, которому выдана надлежащим образом оформленная доверенность, предоставляющая такому лицу право (специальное полномочие) подписывать акты сверок.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ind w:left="0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Стороны пришли к соглашению, что при наличии задолженности Покупателя перед Поставщиком, подписание Покупателем акта сверки взаимных расчетов является безусловными признанием Покупателя имеющейся у него задолженности перед Поставщиком зафиксированной в акте сверки взаимных расчетов и служит доказательством бесспорности требований Поставщика при его обращении в арбитражный суд с заявлением о выдаче судебного приказа.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0" w:firstLine="0"/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ОТВЕТСТВЕННОСТЬ СТОРОН.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6.1 В соответствии со статьей  203 ГК РФ Покупатель  обязан при согласии с претензией  в трехдневный срок сообщить письменно Поставщику о своем решении возместить штрафы, пени по претензии Поставщика.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6.2 Оплата убытков, пени и неустойки не освобождает Стороны от выполнения обязательств по настоящему договору поставки 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6.3 За нарушение сроков передачи Поставщику оригиналов товарных накладных, указанных в п.4.3.  договора, Поставщик вправе начислить Покупателю штраф в размере 300 (триста) рублей за каждый день просрочки на основании выставленного Поставщиком счета и претензии, который оплачивается Покупателем в течение 3-х календарных дней с момента получения. Претензия доставляется Покупателю заказным письмом, телеграфом или непосредственно Покупателю.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6.4 К отношениям Сторон положения статьи 317.1. Гражданского кодекса Российской Федерации не применяются.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  <w:tab w:val="left" w:leader="none" w:pos="708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СРОК ДЕЙСТВИЯ ДОГОВОРА.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Настоящий договор вступает в силу со дня подписания сторонами и действует до 31 декабря 2026.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Настоящий договор пролонгируется на каждый следующий календарный год, если ни одна из сторон не уведомит другую сторону о своем отказе от участия в договоре письменно за две недели до окончания срока.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Настоящий Договор может быть расторгнут только по письменному соглашению сторон, при этом сторонами должны быть произведены все взаимозачеты по обязательствам между собой.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Настоящий Договор может быть расторгнут по инициативе Поставщика в одностороннем порядке в случае несвоевременного выполнения Покупателем своих обязательств. При этом Покупатель возмещает поставщику весь нанесенный им ущерб в 10-дневный срок со дня выявления нарушения.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РАЗРЕШЕНИЕ СПОРОВ.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случае если Стороны не могут прийти к соглашению, соблюдая претензионный порядок, все споры и разногласия, возникающие в результате исполнения настоящего Договора или в связи с ним, подлежат разрешению в Арбитражном суде по месту нахождения Истца.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Претензия составляется в письменной форме. Срок рассмотрения претензии 7 (семь) календарных дней с момента ее получения противоположной стороной. </w:t>
      </w:r>
    </w:p>
    <w:p w:rsidR="00000000" w:rsidDel="00000000" w:rsidP="00000000" w:rsidRDefault="00000000" w:rsidRPr="00000000" w14:paraId="00000042">
      <w:pPr>
        <w:ind w:left="72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ФОРС-МАЖОР.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таких событий чрезвычайного характера, которые Стороны не могли ни предвидеть, ни предотвратить. К обстоятельствам непреодолимой силы относятся события, на которые Стороны не могут оказать влияния и за возникновение которых они не несут ответственности, например, землетрясение, наводнение, пожар, а также забастовка, правительственные постановления или распоряжения государственных органов. В этом случае установленные сроки по выполнению обязательств, указанные в Договоре, переносятся на срок, в течение которого действуют форс-мажорные обстоятельства.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Сторона, для которой создалась невозможность исполнения обязательств по Договору, обязана известить в письменной форме другую Сторону о наступлении и прекращении вышеуказанных обстоятельств не позднее десяти дней с момента их наступления.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случае наступления форс-мажорных обстоятельств Торгово-Промышленная палата будет призвана подтвердить наличие этих обстоятельств и их продолжительность.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Если эти обстоятельства будут длиться более 1 (одного) месяца,  каждая из Сторон вправе расторгнуть Договор при условии урегулирования материальных и финансовых претензий.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  <w:tab w:val="left" w:leader="none" w:pos="708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ОБЩИЕ ПОЛОЖЕНИЯ.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Договор может быть изменен и (или) дополнен по соглашению сторон в установленном законом порядке. Все изменения, дополнения к настоящему договору оформляются письменно, подписываются уполномоченными представителями сторон и  являются неотъемлемой частью договора.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Все надлежаще оформленные приложения к настоящему Договору являются его неотъемлемой частью, и без них Договор не имеет юридической силы.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Стороны пришли к соглашению, что документы, направляемые по электронной почте либо факсимильным способом имеют силу оригинального документа до предоставления самого документа ценным письмом либо курьером. Для обмена корреспонденцией в рамках настоящего договора стороны используют следующие e-mail адреса и номера телефонов: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От Поставщика: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vitlito@vitlito.ru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От Покупателя: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Документы, направленные с указанных адресов, в случае возникновения спора в судебном порядке будут иметь силу оригинального документа.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Настоящий Договор составлен в двух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52">
      <w:pPr>
        <w:tabs>
          <w:tab w:val="left" w:leader="none" w:pos="426"/>
        </w:tabs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426"/>
        </w:tabs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tabs>
          <w:tab w:val="left" w:leader="none" w:pos="426"/>
        </w:tabs>
        <w:ind w:left="0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АДРЕСА И РЕКВИЗИТЫ СТОРОН.</w:t>
      </w:r>
    </w:p>
    <w:p w:rsidR="00000000" w:rsidDel="00000000" w:rsidP="00000000" w:rsidRDefault="00000000" w:rsidRPr="00000000" w14:paraId="00000055">
      <w:pPr>
        <w:tabs>
          <w:tab w:val="left" w:leader="none" w:pos="426"/>
        </w:tabs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426"/>
        </w:tabs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26"/>
        <w:gridCol w:w="4629"/>
        <w:tblGridChange w:id="0">
          <w:tblGrid>
            <w:gridCol w:w="4726"/>
            <w:gridCol w:w="46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ИП Иваненко Александр Михайлович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Юридический адрес: 350040, Краснодарский край, Краснодар г, Димитрова, 172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ИНН/КПП 231205991768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ОКПО 0154595084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ОГРНИП 307231208900103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р/с 40802810526020031957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БИК 046015207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к/с 30101810500000000207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ФИЛИАЛ "РОСТОВСКИЙ" АО "АЛЬФА-БАНК" г. Ростов-на-Дону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ИП           /_____________________/                     Иваненко Александр Михайлович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tabs>
                <w:tab w:val="left" w:leader="none" w:pos="960"/>
              </w:tabs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tabs>
          <w:tab w:val="left" w:leader="none" w:pos="426"/>
        </w:tabs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Поставщик ________________________          Покупатель _____________________</w:t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стр.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из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decimal"/>
      <w:lvlText w:val="%1.%2."/>
      <w:lvlJc w:val="left"/>
      <w:pPr>
        <w:ind w:left="0" w:firstLine="0"/>
      </w:pPr>
      <w:rPr/>
    </w:lvl>
    <w:lvl w:ilvl="2">
      <w:start w:val="1"/>
      <w:numFmt w:val="decimal"/>
      <w:lvlText w:val="%1.%2.%3."/>
      <w:lvlJc w:val="left"/>
      <w:pPr>
        <w:ind w:left="0" w:firstLine="0"/>
      </w:pPr>
      <w:rPr/>
    </w:lvl>
    <w:lvl w:ilvl="3">
      <w:start w:val="1"/>
      <w:numFmt w:val="decimal"/>
      <w:lvlText w:val="%1.%2.%3.%4."/>
      <w:lvlJc w:val="left"/>
      <w:pPr>
        <w:ind w:left="0" w:firstLine="0"/>
      </w:pPr>
      <w:rPr/>
    </w:lvl>
    <w:lvl w:ilvl="4">
      <w:start w:val="1"/>
      <w:numFmt w:val="decimal"/>
      <w:lvlText w:val="%1.%2.%3.%4.%5."/>
      <w:lvlJc w:val="left"/>
      <w:pPr>
        <w:ind w:left="0" w:firstLine="0"/>
      </w:pPr>
      <w:rPr/>
    </w:lvl>
    <w:lvl w:ilvl="5">
      <w:start w:val="1"/>
      <w:numFmt w:val="decimal"/>
      <w:lvlText w:val="%1.%2.%3.%4.%5.%6."/>
      <w:lvlJc w:val="left"/>
      <w:pPr>
        <w:ind w:left="0" w:firstLine="0"/>
      </w:pPr>
      <w:rPr/>
    </w:lvl>
    <w:lvl w:ilvl="6">
      <w:start w:val="1"/>
      <w:numFmt w:val="decimal"/>
      <w:lvlText w:val="%1.%2.%3.%4.%5.%6.%7."/>
      <w:lvlJc w:val="left"/>
      <w:pPr>
        <w:ind w:left="0" w:firstLine="0"/>
      </w:pPr>
      <w:rPr/>
    </w:lvl>
    <w:lvl w:ilvl="7">
      <w:start w:val="1"/>
      <w:numFmt w:val="decimal"/>
      <w:lvlText w:val="%1.%2.%3.%4.%5.%6.%7.%8."/>
      <w:lvlJc w:val="left"/>
      <w:pPr>
        <w:ind w:left="0" w:firstLine="0"/>
      </w:pPr>
      <w:rPr/>
    </w:lvl>
    <w:lvl w:ilvl="8">
      <w:start w:val="1"/>
      <w:numFmt w:val="decimal"/>
      <w:lvlText w:val="%1.%2.%3.%4.%5.%6.%7.%8.%9.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32"/>
      <w:szCs w:val="32"/>
    </w:rPr>
  </w:style>
  <w:style w:type="paragraph" w:styleId="Heading3">
    <w:name w:val="heading 3"/>
    <w:basedOn w:val="Normal"/>
    <w:next w:val="Normal"/>
    <w:pPr/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0A1Y8vE0TV+liCg36acf8rx63Q==">CgMxLjA4AHIhMW5yQk04M0tINUU5T1FRdm9scXdSSGFSQlJSM2NPVzhO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